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F86A" w14:textId="739CA553" w:rsidR="00547FE4" w:rsidRPr="00547FE4" w:rsidRDefault="00FD6362" w:rsidP="00547FE4">
      <w:pPr>
        <w:pStyle w:val="CRCoverPage"/>
        <w:tabs>
          <w:tab w:val="left" w:pos="1701"/>
        </w:tabs>
        <w:outlineLvl w:val="0"/>
        <w:rPr>
          <w:rFonts w:eastAsiaTheme="minorEastAsia" w:cs="Arial"/>
          <w:b/>
          <w:noProof/>
          <w:sz w:val="22"/>
          <w:lang w:val="en-US"/>
        </w:rPr>
      </w:pPr>
      <w:r>
        <w:rPr>
          <w:rFonts w:eastAsiaTheme="minorEastAsia" w:cs="Arial"/>
          <w:b/>
          <w:noProof/>
          <w:sz w:val="22"/>
          <w:lang w:val="en-US"/>
        </w:rPr>
        <w:t xml:space="preserve">3GPP TSG RAN WG1 </w:t>
      </w:r>
      <w:r w:rsidR="005B176E" w:rsidRPr="005B176E">
        <w:rPr>
          <w:rFonts w:eastAsiaTheme="minorEastAsia" w:cs="Arial"/>
          <w:b/>
          <w:noProof/>
          <w:sz w:val="22"/>
          <w:lang w:val="en-US"/>
        </w:rPr>
        <w:t>#11</w:t>
      </w:r>
      <w:r w:rsidR="003C0337">
        <w:rPr>
          <w:rFonts w:eastAsiaTheme="minorEastAsia" w:cs="Arial"/>
          <w:b/>
          <w:noProof/>
          <w:sz w:val="22"/>
          <w:lang w:val="en-US"/>
        </w:rPr>
        <w:t>1</w:t>
      </w:r>
      <w:r w:rsidR="003C0337">
        <w:rPr>
          <w:rFonts w:eastAsiaTheme="minorEastAsia" w:cs="Arial"/>
          <w:b/>
          <w:noProof/>
          <w:sz w:val="22"/>
          <w:lang w:val="en-US"/>
        </w:rPr>
        <w:tab/>
      </w:r>
      <w:r>
        <w:rPr>
          <w:rFonts w:eastAsiaTheme="minorEastAsia" w:cs="Arial"/>
          <w:b/>
          <w:noProof/>
          <w:sz w:val="22"/>
          <w:lang w:val="en-US"/>
        </w:rPr>
        <w:tab/>
      </w:r>
      <w:r w:rsidR="00547FE4" w:rsidRP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F02169">
        <w:rPr>
          <w:rFonts w:eastAsiaTheme="minorEastAsia" w:cs="Arial"/>
          <w:b/>
          <w:noProof/>
          <w:sz w:val="22"/>
          <w:lang w:val="en-US"/>
        </w:rPr>
        <w:tab/>
      </w:r>
      <w:r w:rsidR="00F02169">
        <w:rPr>
          <w:rFonts w:eastAsiaTheme="minorEastAsia" w:cs="Arial"/>
          <w:b/>
          <w:noProof/>
          <w:sz w:val="22"/>
          <w:lang w:val="en-US"/>
        </w:rPr>
        <w:tab/>
        <w:t>R1-</w:t>
      </w:r>
      <w:r w:rsidR="005F5540" w:rsidRPr="005F5540">
        <w:t xml:space="preserve"> </w:t>
      </w:r>
      <w:r w:rsidR="003C0337" w:rsidRPr="003C0337">
        <w:rPr>
          <w:rFonts w:eastAsiaTheme="minorEastAsia" w:cs="Arial"/>
          <w:b/>
          <w:noProof/>
          <w:sz w:val="22"/>
          <w:lang w:val="en-US"/>
        </w:rPr>
        <w:t>2211563</w:t>
      </w:r>
    </w:p>
    <w:p w14:paraId="67CFCF52" w14:textId="001864A9" w:rsidR="00DB57C8" w:rsidRPr="00876B0E" w:rsidRDefault="003C0337" w:rsidP="00DB57C8">
      <w:pPr>
        <w:pStyle w:val="CRCoverPage"/>
        <w:tabs>
          <w:tab w:val="left" w:pos="1701"/>
        </w:tabs>
        <w:outlineLvl w:val="0"/>
        <w:rPr>
          <w:rFonts w:eastAsiaTheme="minorEastAsia" w:cs="Arial"/>
          <w:b/>
          <w:noProof/>
          <w:sz w:val="22"/>
        </w:rPr>
      </w:pPr>
      <w:r w:rsidRPr="003C0337">
        <w:rPr>
          <w:rFonts w:eastAsiaTheme="minorEastAsia" w:cs="Arial"/>
          <w:b/>
          <w:noProof/>
          <w:sz w:val="22"/>
          <w:lang w:val="en-US"/>
        </w:rPr>
        <w:t>Toulouse, France, November 14</w:t>
      </w:r>
      <w:r w:rsidRPr="003C0337">
        <w:rPr>
          <w:rFonts w:eastAsiaTheme="minorEastAsia" w:cs="Arial"/>
          <w:b/>
          <w:noProof/>
          <w:sz w:val="22"/>
          <w:vertAlign w:val="superscript"/>
          <w:lang w:val="en-US"/>
        </w:rPr>
        <w:t>th</w:t>
      </w:r>
      <w:r w:rsidRPr="003C0337">
        <w:rPr>
          <w:rFonts w:eastAsiaTheme="minorEastAsia" w:cs="Arial"/>
          <w:b/>
          <w:noProof/>
          <w:sz w:val="22"/>
          <w:lang w:val="en-US"/>
        </w:rPr>
        <w:t xml:space="preserve"> – 18</w:t>
      </w:r>
      <w:r w:rsidRPr="003C0337">
        <w:rPr>
          <w:rFonts w:eastAsiaTheme="minorEastAsia" w:cs="Arial"/>
          <w:b/>
          <w:noProof/>
          <w:sz w:val="22"/>
          <w:vertAlign w:val="superscript"/>
          <w:lang w:val="en-US"/>
        </w:rPr>
        <w:t>th</w:t>
      </w:r>
      <w:r w:rsidRPr="003C0337">
        <w:rPr>
          <w:rFonts w:eastAsiaTheme="minorEastAsia" w:cs="Arial"/>
          <w:b/>
          <w:noProof/>
          <w:sz w:val="22"/>
          <w:lang w:val="en-US"/>
        </w:rPr>
        <w:t>, 2022</w:t>
      </w:r>
    </w:p>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01E1E3F2" w:rsidR="00AF7772" w:rsidRPr="000600D2" w:rsidRDefault="00AF7772" w:rsidP="00296692">
      <w:pPr>
        <w:pStyle w:val="CRCoverPage"/>
        <w:tabs>
          <w:tab w:val="left" w:pos="1595"/>
        </w:tabs>
        <w:ind w:left="1710" w:hanging="1710"/>
        <w:outlineLvl w:val="0"/>
        <w:rPr>
          <w:rFonts w:cs="Arial"/>
          <w:b/>
          <w:lang w:eastAsia="ko-KR"/>
        </w:rPr>
      </w:pPr>
      <w:bookmarkStart w:id="0" w:name="_Hlk115342939"/>
      <w:r w:rsidRPr="00FD27FA">
        <w:rPr>
          <w:rFonts w:cs="Arial"/>
          <w:b/>
          <w:lang w:eastAsia="ko-KR"/>
        </w:rPr>
        <w:t>Title:</w:t>
      </w:r>
      <w:r w:rsidRPr="00FD27FA">
        <w:rPr>
          <w:rFonts w:cs="Arial"/>
          <w:b/>
          <w:lang w:eastAsia="ko-KR"/>
        </w:rPr>
        <w:tab/>
      </w:r>
      <w:r w:rsidR="00296692">
        <w:rPr>
          <w:rFonts w:cs="Arial"/>
          <w:b/>
          <w:lang w:eastAsia="ko-KR"/>
        </w:rPr>
        <w:tab/>
      </w:r>
      <w:r w:rsidR="00876B0E" w:rsidRPr="00876B0E">
        <w:rPr>
          <w:rFonts w:cs="Arial"/>
          <w:b/>
          <w:lang w:eastAsia="ko-KR"/>
        </w:rPr>
        <w:t xml:space="preserve">Discussion on </w:t>
      </w:r>
      <w:r w:rsidR="00B63778">
        <w:rPr>
          <w:rFonts w:cs="Arial"/>
          <w:b/>
          <w:lang w:eastAsia="ko-KR"/>
        </w:rPr>
        <w:t xml:space="preserve">evaluation methodology for enhanced SL operation on FR2 </w:t>
      </w:r>
    </w:p>
    <w:p w14:paraId="3EA48139" w14:textId="6CC753D8"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B63778">
        <w:rPr>
          <w:rFonts w:cs="Arial"/>
          <w:b/>
          <w:lang w:eastAsia="ko-KR"/>
        </w:rPr>
        <w:t>9.4.3</w:t>
      </w:r>
    </w:p>
    <w:bookmarkEnd w:id="0"/>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251420F1" w14:textId="38D92AB7" w:rsidR="002B034D" w:rsidRDefault="002B034D" w:rsidP="002B034D">
      <w:pPr>
        <w:spacing w:after="180"/>
        <w:rPr>
          <w:szCs w:val="22"/>
          <w:lang w:eastAsia="ko-KR"/>
        </w:rPr>
      </w:pPr>
      <w:r>
        <w:rPr>
          <w:szCs w:val="22"/>
          <w:lang w:eastAsia="ko-KR"/>
        </w:rPr>
        <w:t xml:space="preserve">The discussion on evaluation methodology for FR2 </w:t>
      </w:r>
      <w:proofErr w:type="spellStart"/>
      <w:r>
        <w:rPr>
          <w:szCs w:val="22"/>
          <w:lang w:eastAsia="ko-KR"/>
        </w:rPr>
        <w:t>sidelink</w:t>
      </w:r>
      <w:proofErr w:type="spellEnd"/>
      <w:r>
        <w:rPr>
          <w:szCs w:val="22"/>
          <w:lang w:eastAsia="ko-KR"/>
        </w:rPr>
        <w:t xml:space="preserve"> operation was initiated after the Rel-18 SL evolution WID was updated </w:t>
      </w:r>
      <w:r w:rsidR="00E75827">
        <w:rPr>
          <w:szCs w:val="22"/>
          <w:lang w:eastAsia="ko-KR"/>
        </w:rPr>
        <w:t xml:space="preserve">in </w:t>
      </w:r>
      <w:r w:rsidR="000765D0">
        <w:rPr>
          <w:szCs w:val="22"/>
          <w:lang w:eastAsia="ko-KR"/>
        </w:rPr>
        <w:t>RAN#</w:t>
      </w:r>
      <w:r w:rsidR="00E75827">
        <w:rPr>
          <w:szCs w:val="22"/>
          <w:lang w:eastAsia="ko-KR"/>
        </w:rPr>
        <w:t>97-e</w:t>
      </w:r>
      <w:r w:rsidR="000765D0">
        <w:rPr>
          <w:szCs w:val="22"/>
          <w:lang w:eastAsia="ko-KR"/>
        </w:rPr>
        <w:t xml:space="preserve"> meeting </w:t>
      </w:r>
      <w:r w:rsidR="000765D0">
        <w:rPr>
          <w:szCs w:val="22"/>
          <w:lang w:eastAsia="ko-KR"/>
        </w:rPr>
        <w:fldChar w:fldCharType="begin"/>
      </w:r>
      <w:r w:rsidR="000765D0">
        <w:rPr>
          <w:szCs w:val="22"/>
          <w:lang w:eastAsia="ko-KR"/>
        </w:rPr>
        <w:instrText xml:space="preserve"> REF _Ref5102326 \r \h </w:instrText>
      </w:r>
      <w:r w:rsidR="000765D0">
        <w:rPr>
          <w:szCs w:val="22"/>
          <w:lang w:eastAsia="ko-KR"/>
        </w:rPr>
      </w:r>
      <w:r w:rsidR="000765D0">
        <w:rPr>
          <w:szCs w:val="22"/>
          <w:lang w:eastAsia="ko-KR"/>
        </w:rPr>
        <w:fldChar w:fldCharType="separate"/>
      </w:r>
      <w:r w:rsidR="00E75827">
        <w:rPr>
          <w:szCs w:val="22"/>
          <w:lang w:eastAsia="ko-KR"/>
        </w:rPr>
        <w:t>[1]</w:t>
      </w:r>
      <w:r w:rsidR="000765D0">
        <w:rPr>
          <w:szCs w:val="22"/>
          <w:lang w:eastAsia="ko-KR"/>
        </w:rPr>
        <w:fldChar w:fldCharType="end"/>
      </w:r>
      <w:r>
        <w:rPr>
          <w:szCs w:val="22"/>
          <w:lang w:eastAsia="ko-KR"/>
        </w:rPr>
        <w:t>. In addition, in RAN1#110bis-e meeting</w:t>
      </w:r>
      <w:r w:rsidR="00814D37">
        <w:rPr>
          <w:szCs w:val="22"/>
          <w:lang w:eastAsia="ko-KR"/>
        </w:rPr>
        <w:t xml:space="preserve"> </w:t>
      </w:r>
      <w:r w:rsidR="00814D37">
        <w:rPr>
          <w:szCs w:val="22"/>
          <w:lang w:eastAsia="ko-KR"/>
        </w:rPr>
        <w:fldChar w:fldCharType="begin"/>
      </w:r>
      <w:r w:rsidR="00814D37">
        <w:rPr>
          <w:szCs w:val="22"/>
          <w:lang w:eastAsia="ko-KR"/>
        </w:rPr>
        <w:instrText xml:space="preserve"> REF _Ref118712841 \n \h </w:instrText>
      </w:r>
      <w:r w:rsidR="00814D37">
        <w:rPr>
          <w:szCs w:val="22"/>
          <w:lang w:eastAsia="ko-KR"/>
        </w:rPr>
      </w:r>
      <w:r w:rsidR="00814D37">
        <w:rPr>
          <w:szCs w:val="22"/>
          <w:lang w:eastAsia="ko-KR"/>
        </w:rPr>
        <w:fldChar w:fldCharType="separate"/>
      </w:r>
      <w:r w:rsidR="00814D37">
        <w:rPr>
          <w:szCs w:val="22"/>
          <w:lang w:eastAsia="ko-KR"/>
        </w:rPr>
        <w:t>[2]</w:t>
      </w:r>
      <w:r w:rsidR="00814D37">
        <w:rPr>
          <w:szCs w:val="22"/>
          <w:lang w:eastAsia="ko-KR"/>
        </w:rPr>
        <w:fldChar w:fldCharType="end"/>
      </w:r>
      <w:r>
        <w:rPr>
          <w:szCs w:val="22"/>
          <w:lang w:eastAsia="ko-KR"/>
        </w:rPr>
        <w:t xml:space="preserve">, several agreements on the evaluation methodology for commercial deployment scenario for FR2 </w:t>
      </w:r>
      <w:proofErr w:type="spellStart"/>
      <w:r>
        <w:rPr>
          <w:szCs w:val="22"/>
          <w:lang w:eastAsia="ko-KR"/>
        </w:rPr>
        <w:t>sidelink</w:t>
      </w:r>
      <w:proofErr w:type="spellEnd"/>
      <w:r>
        <w:rPr>
          <w:szCs w:val="22"/>
          <w:lang w:eastAsia="ko-KR"/>
        </w:rPr>
        <w:t xml:space="preserve"> operation including:</w:t>
      </w:r>
    </w:p>
    <w:tbl>
      <w:tblPr>
        <w:tblStyle w:val="af9"/>
        <w:tblW w:w="10060" w:type="dxa"/>
        <w:tblLook w:val="04A0" w:firstRow="1" w:lastRow="0" w:firstColumn="1" w:lastColumn="0" w:noHBand="0" w:noVBand="1"/>
      </w:tblPr>
      <w:tblGrid>
        <w:gridCol w:w="10060"/>
      </w:tblGrid>
      <w:tr w:rsidR="002B034D" w14:paraId="5BA2A760" w14:textId="77777777" w:rsidTr="002B034D">
        <w:tc>
          <w:tcPr>
            <w:tcW w:w="10060" w:type="dxa"/>
          </w:tcPr>
          <w:p w14:paraId="0BB99877" w14:textId="77777777" w:rsidR="002B034D" w:rsidRPr="009A0DC8" w:rsidRDefault="002B034D" w:rsidP="002B034D">
            <w:pPr>
              <w:spacing w:after="0"/>
            </w:pPr>
            <w:r w:rsidRPr="009A0DC8">
              <w:rPr>
                <w:b/>
                <w:bCs/>
                <w:iCs/>
                <w:highlight w:val="green"/>
                <w:u w:val="single"/>
              </w:rPr>
              <w:t>Agreement</w:t>
            </w:r>
          </w:p>
          <w:p w14:paraId="6A1ABF81" w14:textId="77777777" w:rsidR="002B034D" w:rsidRDefault="002B034D" w:rsidP="002B034D">
            <w:pPr>
              <w:spacing w:after="0"/>
              <w:rPr>
                <w:iCs/>
              </w:rPr>
            </w:pPr>
            <w:r w:rsidRPr="00A308B7">
              <w:rPr>
                <w:iCs/>
              </w:rPr>
              <w:t xml:space="preserve">In evaluation methodology for commercial deployment scenario for </w:t>
            </w:r>
            <w:proofErr w:type="spellStart"/>
            <w:r w:rsidRPr="00A308B7">
              <w:rPr>
                <w:iCs/>
              </w:rPr>
              <w:t>sidelink</w:t>
            </w:r>
            <w:proofErr w:type="spellEnd"/>
            <w:r w:rsidRPr="00A308B7">
              <w:rPr>
                <w:iCs/>
              </w:rPr>
              <w:t xml:space="preserve"> operation on FR2</w:t>
            </w:r>
          </w:p>
          <w:p w14:paraId="1F31B37F" w14:textId="77777777" w:rsidR="002B034D" w:rsidRPr="001C5F9E" w:rsidRDefault="002B034D" w:rsidP="002B034D">
            <w:pPr>
              <w:pStyle w:val="afb"/>
              <w:numPr>
                <w:ilvl w:val="0"/>
                <w:numId w:val="34"/>
              </w:numPr>
              <w:spacing w:after="0"/>
              <w:ind w:leftChars="0"/>
              <w:rPr>
                <w:iCs/>
              </w:rPr>
            </w:pPr>
            <w:r>
              <w:rPr>
                <w:iCs/>
              </w:rPr>
              <w:t>R</w:t>
            </w:r>
            <w:r w:rsidRPr="001C5F9E">
              <w:rPr>
                <w:iCs/>
              </w:rPr>
              <w:t xml:space="preserve">euse indoor layout defined for SL-U with pairs topology and without </w:t>
            </w:r>
            <w:proofErr w:type="spellStart"/>
            <w:r w:rsidRPr="001C5F9E">
              <w:rPr>
                <w:iCs/>
              </w:rPr>
              <w:t>WiFi</w:t>
            </w:r>
            <w:proofErr w:type="spellEnd"/>
            <w:r w:rsidRPr="001C5F9E">
              <w:rPr>
                <w:iCs/>
              </w:rPr>
              <w:t xml:space="preserve"> nodes </w:t>
            </w:r>
          </w:p>
          <w:p w14:paraId="50BFDDBC" w14:textId="77777777" w:rsidR="002B034D" w:rsidRPr="00A308B7" w:rsidRDefault="002B034D" w:rsidP="002B034D">
            <w:pPr>
              <w:pStyle w:val="afb"/>
              <w:numPr>
                <w:ilvl w:val="1"/>
                <w:numId w:val="34"/>
              </w:numPr>
              <w:spacing w:after="0"/>
              <w:ind w:leftChars="0"/>
              <w:rPr>
                <w:iCs/>
              </w:rPr>
            </w:pPr>
            <w:r w:rsidRPr="00A308B7">
              <w:rPr>
                <w:iCs/>
              </w:rPr>
              <w:t>FFS: total number of UEs deployed in the layout</w:t>
            </w:r>
          </w:p>
          <w:p w14:paraId="6BAA63E4" w14:textId="77777777" w:rsidR="002B034D" w:rsidRPr="00714F77" w:rsidRDefault="002B034D" w:rsidP="002B034D">
            <w:pPr>
              <w:pStyle w:val="afb"/>
              <w:numPr>
                <w:ilvl w:val="1"/>
                <w:numId w:val="34"/>
              </w:numPr>
              <w:spacing w:after="0"/>
              <w:ind w:leftChars="0"/>
              <w:rPr>
                <w:iCs/>
              </w:rPr>
            </w:pPr>
            <w:r w:rsidRPr="00714F77">
              <w:rPr>
                <w:iCs/>
              </w:rPr>
              <w:t>Companies should report how UEs are paired</w:t>
            </w:r>
          </w:p>
          <w:p w14:paraId="02C6FF91" w14:textId="77777777" w:rsidR="002B034D" w:rsidRDefault="002B034D" w:rsidP="002B034D">
            <w:pPr>
              <w:pStyle w:val="afb"/>
              <w:numPr>
                <w:ilvl w:val="0"/>
                <w:numId w:val="34"/>
              </w:numPr>
              <w:spacing w:after="0"/>
              <w:ind w:leftChars="0"/>
              <w:rPr>
                <w:iCs/>
              </w:rPr>
            </w:pPr>
            <w:r w:rsidRPr="00714F77">
              <w:rPr>
                <w:iCs/>
              </w:rPr>
              <w:t>FFS: whether to consider the cluster-based topology defined for SL-U</w:t>
            </w:r>
          </w:p>
          <w:p w14:paraId="4B3F6F6E" w14:textId="7B04F432" w:rsidR="002B034D" w:rsidRPr="002B034D" w:rsidRDefault="002B034D" w:rsidP="002B034D">
            <w:pPr>
              <w:pStyle w:val="afb"/>
              <w:numPr>
                <w:ilvl w:val="0"/>
                <w:numId w:val="34"/>
              </w:numPr>
              <w:spacing w:after="0"/>
              <w:ind w:leftChars="0"/>
              <w:rPr>
                <w:iCs/>
              </w:rPr>
            </w:pPr>
            <w:r>
              <w:rPr>
                <w:iCs/>
              </w:rPr>
              <w:t xml:space="preserve">Note: for the evaluation, there is no </w:t>
            </w:r>
            <w:proofErr w:type="spellStart"/>
            <w:r>
              <w:rPr>
                <w:iCs/>
              </w:rPr>
              <w:t>Uu</w:t>
            </w:r>
            <w:proofErr w:type="spellEnd"/>
            <w:r>
              <w:rPr>
                <w:iCs/>
              </w:rPr>
              <w:t xml:space="preserve"> link in this indoor layout</w:t>
            </w:r>
          </w:p>
        </w:tc>
      </w:tr>
    </w:tbl>
    <w:p w14:paraId="37B81B29" w14:textId="599705EB" w:rsidR="00267D68" w:rsidRDefault="002B034D" w:rsidP="002B034D">
      <w:pPr>
        <w:spacing w:before="100" w:beforeAutospacing="1" w:after="180"/>
        <w:rPr>
          <w:szCs w:val="22"/>
          <w:lang w:eastAsia="ko-KR"/>
        </w:rPr>
      </w:pPr>
      <w:r>
        <w:rPr>
          <w:szCs w:val="22"/>
          <w:lang w:eastAsia="ko-KR"/>
        </w:rPr>
        <w:t xml:space="preserve"> </w:t>
      </w:r>
      <w:r w:rsidR="00D45709">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w:t>
      </w:r>
      <w:r>
        <w:rPr>
          <w:szCs w:val="22"/>
          <w:lang w:eastAsia="ko-KR"/>
        </w:rPr>
        <w:t xml:space="preserve">discuss some remaining details of the evaluation methodology for commercial deployment </w:t>
      </w:r>
      <w:proofErr w:type="spellStart"/>
      <w:r>
        <w:rPr>
          <w:szCs w:val="22"/>
          <w:lang w:eastAsia="ko-KR"/>
        </w:rPr>
        <w:t>senario</w:t>
      </w:r>
      <w:proofErr w:type="spellEnd"/>
      <w:r>
        <w:rPr>
          <w:szCs w:val="22"/>
          <w:lang w:eastAsia="ko-KR"/>
        </w:rPr>
        <w:t xml:space="preserve"> for FR2 </w:t>
      </w:r>
      <w:proofErr w:type="spellStart"/>
      <w:r>
        <w:rPr>
          <w:szCs w:val="22"/>
          <w:lang w:eastAsia="ko-KR"/>
        </w:rPr>
        <w:t>sidelink</w:t>
      </w:r>
      <w:proofErr w:type="spellEnd"/>
      <w:r>
        <w:rPr>
          <w:szCs w:val="22"/>
          <w:lang w:eastAsia="ko-KR"/>
        </w:rPr>
        <w:t xml:space="preserve"> operation.</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562DD21D" w14:textId="59FF0B07" w:rsidR="00512FD2" w:rsidRDefault="00DF66FB" w:rsidP="00CE7ABF">
      <w:pPr>
        <w:spacing w:after="180" w:line="336" w:lineRule="auto"/>
        <w:rPr>
          <w:lang w:val="en-US" w:eastAsia="ko-KR"/>
        </w:rPr>
      </w:pPr>
      <w:r>
        <w:rPr>
          <w:lang w:val="en-US" w:eastAsia="ko-KR"/>
        </w:rPr>
        <w:t xml:space="preserve">In RAN1#110bis-e meeting, discussions on the indoor layout for evaluating </w:t>
      </w:r>
      <w:proofErr w:type="spellStart"/>
      <w:r>
        <w:rPr>
          <w:lang w:val="en-US" w:eastAsia="ko-KR"/>
        </w:rPr>
        <w:t>sidelink</w:t>
      </w:r>
      <w:proofErr w:type="spellEnd"/>
      <w:r>
        <w:rPr>
          <w:lang w:val="en-US" w:eastAsia="ko-KR"/>
        </w:rPr>
        <w:t xml:space="preserve"> operation on FR2 were </w:t>
      </w:r>
      <w:r w:rsidR="00535E18">
        <w:rPr>
          <w:lang w:val="en-US" w:eastAsia="ko-KR"/>
        </w:rPr>
        <w:t>made</w:t>
      </w:r>
      <w:r w:rsidR="00EE0401">
        <w:rPr>
          <w:lang w:val="en-US" w:eastAsia="ko-KR"/>
        </w:rPr>
        <w:t xml:space="preserve"> </w:t>
      </w:r>
      <w:r w:rsidR="00EE0401">
        <w:rPr>
          <w:lang w:val="en-US" w:eastAsia="ko-KR"/>
        </w:rPr>
        <w:fldChar w:fldCharType="begin"/>
      </w:r>
      <w:r w:rsidR="00EE0401">
        <w:rPr>
          <w:lang w:val="en-US" w:eastAsia="ko-KR"/>
        </w:rPr>
        <w:instrText xml:space="preserve"> REF _Ref118712841 \n \h </w:instrText>
      </w:r>
      <w:r w:rsidR="00EE0401">
        <w:rPr>
          <w:lang w:val="en-US" w:eastAsia="ko-KR"/>
        </w:rPr>
      </w:r>
      <w:r w:rsidR="00EE0401">
        <w:rPr>
          <w:lang w:val="en-US" w:eastAsia="ko-KR"/>
        </w:rPr>
        <w:fldChar w:fldCharType="separate"/>
      </w:r>
      <w:r w:rsidR="00EE0401">
        <w:rPr>
          <w:lang w:val="en-US" w:eastAsia="ko-KR"/>
        </w:rPr>
        <w:t>[2]</w:t>
      </w:r>
      <w:r w:rsidR="00EE0401">
        <w:rPr>
          <w:lang w:val="en-US" w:eastAsia="ko-KR"/>
        </w:rPr>
        <w:fldChar w:fldCharType="end"/>
      </w:r>
      <w:r w:rsidR="00535E18">
        <w:rPr>
          <w:lang w:val="en-US" w:eastAsia="ko-KR"/>
        </w:rPr>
        <w:t xml:space="preserve">. As a result, </w:t>
      </w:r>
      <w:r w:rsidR="00926247">
        <w:rPr>
          <w:lang w:val="en-US" w:eastAsia="ko-KR"/>
        </w:rPr>
        <w:t xml:space="preserve">it was agreed to reuse </w:t>
      </w:r>
      <w:r w:rsidR="00EE0401">
        <w:rPr>
          <w:lang w:val="en-US" w:eastAsia="ko-KR"/>
        </w:rPr>
        <w:t xml:space="preserve">the indoor layout for SL-U with some modifications of excluding </w:t>
      </w:r>
      <w:proofErr w:type="spellStart"/>
      <w:r w:rsidR="00EE0401">
        <w:rPr>
          <w:lang w:val="en-US" w:eastAsia="ko-KR"/>
        </w:rPr>
        <w:t>WiFi</w:t>
      </w:r>
      <w:proofErr w:type="spellEnd"/>
      <w:r w:rsidR="00EE0401">
        <w:rPr>
          <w:lang w:val="en-US" w:eastAsia="ko-KR"/>
        </w:rPr>
        <w:t xml:space="preserve"> nodes</w:t>
      </w:r>
      <w:r w:rsidR="00B35A41">
        <w:rPr>
          <w:lang w:val="en-US" w:eastAsia="ko-KR"/>
        </w:rPr>
        <w:t xml:space="preserve"> in order to minimize the effort. More specifically, among the two commercial indoor scenarios of SL-U, i.e., UE pairs topology (Option 1) and UE clusters topology (Option 2), </w:t>
      </w:r>
      <w:r w:rsidR="00905B88">
        <w:rPr>
          <w:lang w:val="en-US" w:eastAsia="ko-KR"/>
        </w:rPr>
        <w:t xml:space="preserve">the </w:t>
      </w:r>
      <w:r w:rsidR="00B35A41">
        <w:rPr>
          <w:lang w:val="en-US" w:eastAsia="ko-KR"/>
        </w:rPr>
        <w:t xml:space="preserve">UE pairs topology was decided to be considered </w:t>
      </w:r>
      <w:r w:rsidR="001417BC">
        <w:rPr>
          <w:lang w:val="en-US" w:eastAsia="ko-KR"/>
        </w:rPr>
        <w:t xml:space="preserve">for the indoor scenario </w:t>
      </w:r>
      <w:r w:rsidR="00A32117">
        <w:rPr>
          <w:lang w:val="en-US" w:eastAsia="ko-KR"/>
        </w:rPr>
        <w:t xml:space="preserve">while the </w:t>
      </w:r>
      <w:r w:rsidR="001417BC">
        <w:rPr>
          <w:lang w:val="en-US" w:eastAsia="ko-KR"/>
        </w:rPr>
        <w:t>clusters topology is FFS.</w:t>
      </w:r>
    </w:p>
    <w:p w14:paraId="33523436" w14:textId="33CFEFB5" w:rsidR="006F597F" w:rsidRDefault="006F597F" w:rsidP="00CE7ABF">
      <w:pPr>
        <w:spacing w:after="180" w:line="336" w:lineRule="auto"/>
        <w:rPr>
          <w:rFonts w:hint="eastAsia"/>
          <w:lang w:val="en-US" w:eastAsia="ko-KR"/>
        </w:rPr>
      </w:pPr>
      <w:r>
        <w:rPr>
          <w:rFonts w:hint="eastAsia"/>
          <w:lang w:val="en-US" w:eastAsia="ko-KR"/>
        </w:rPr>
        <w:t>C</w:t>
      </w:r>
      <w:r>
        <w:rPr>
          <w:lang w:val="en-US" w:eastAsia="ko-KR"/>
        </w:rPr>
        <w:t xml:space="preserve">onsidering the need for supporting commercial use cases such as XR interactive services requiring high data rate and low latency, the UE cluster topology </w:t>
      </w:r>
      <w:r w:rsidR="00042F50">
        <w:rPr>
          <w:lang w:val="en-US" w:eastAsia="ko-KR"/>
        </w:rPr>
        <w:t>is</w:t>
      </w:r>
      <w:r>
        <w:rPr>
          <w:lang w:val="en-US" w:eastAsia="ko-KR"/>
        </w:rPr>
        <w:t xml:space="preserve"> also a feasible option for the FR2 </w:t>
      </w:r>
      <w:proofErr w:type="spellStart"/>
      <w:r>
        <w:rPr>
          <w:lang w:val="en-US" w:eastAsia="ko-KR"/>
        </w:rPr>
        <w:t>sidelink</w:t>
      </w:r>
      <w:proofErr w:type="spellEnd"/>
      <w:r>
        <w:rPr>
          <w:lang w:val="en-US" w:eastAsia="ko-KR"/>
        </w:rPr>
        <w:t xml:space="preserve"> operation.</w:t>
      </w:r>
      <w:r w:rsidR="00787AE7">
        <w:rPr>
          <w:lang w:val="en-US" w:eastAsia="ko-KR"/>
        </w:rPr>
        <w:t xml:space="preserve"> </w:t>
      </w:r>
      <w:r w:rsidR="006923FF">
        <w:rPr>
          <w:lang w:val="en-US" w:eastAsia="ko-KR"/>
        </w:rPr>
        <w:t xml:space="preserve">There can be some arguments on complexity and limitation. However, minimal efforts are expected since we can reuse the scenario details already available in SL-U </w:t>
      </w:r>
      <w:r w:rsidR="00F662B1">
        <w:rPr>
          <w:lang w:val="en-US" w:eastAsia="ko-KR"/>
        </w:rPr>
        <w:t xml:space="preserve">if it </w:t>
      </w:r>
      <w:bookmarkStart w:id="2" w:name="_GoBack"/>
      <w:bookmarkEnd w:id="2"/>
      <w:r w:rsidR="006923FF">
        <w:rPr>
          <w:lang w:val="en-US" w:eastAsia="ko-KR"/>
        </w:rPr>
        <w:t>is included as an optional scenario.</w:t>
      </w:r>
    </w:p>
    <w:p w14:paraId="5F42962B" w14:textId="2B008B03" w:rsidR="00A23D0E" w:rsidRDefault="00A23D0E" w:rsidP="00A23D0E">
      <w:pPr>
        <w:spacing w:line="336" w:lineRule="auto"/>
        <w:rPr>
          <w:lang w:eastAsia="ko-KR"/>
        </w:rPr>
      </w:pPr>
      <w:r>
        <w:rPr>
          <w:b/>
          <w:lang w:eastAsia="ko-KR"/>
        </w:rPr>
        <w:t xml:space="preserve">Proposal </w:t>
      </w:r>
      <w:r w:rsidR="002B394C">
        <w:rPr>
          <w:b/>
          <w:lang w:eastAsia="ko-KR"/>
        </w:rPr>
        <w:t>1</w:t>
      </w:r>
      <w:r w:rsidRPr="0021114B">
        <w:rPr>
          <w:lang w:eastAsia="ko-KR"/>
        </w:rPr>
        <w:t>:</w:t>
      </w:r>
      <w:r>
        <w:rPr>
          <w:b/>
          <w:lang w:eastAsia="ko-KR"/>
        </w:rPr>
        <w:t xml:space="preserve"> </w:t>
      </w:r>
      <w:r w:rsidR="00ED3AB0">
        <w:rPr>
          <w:lang w:eastAsia="ko-KR"/>
        </w:rPr>
        <w:t xml:space="preserve">For the indoor layout scenario in the evaluation methodology for </w:t>
      </w:r>
      <w:proofErr w:type="spellStart"/>
      <w:r w:rsidR="00ED3AB0">
        <w:rPr>
          <w:lang w:eastAsia="ko-KR"/>
        </w:rPr>
        <w:t>sidelink</w:t>
      </w:r>
      <w:proofErr w:type="spellEnd"/>
      <w:r w:rsidR="00ED3AB0">
        <w:rPr>
          <w:lang w:eastAsia="ko-KR"/>
        </w:rPr>
        <w:t xml:space="preserve"> operation on FR2, </w:t>
      </w:r>
      <w:r w:rsidR="00B35A41">
        <w:rPr>
          <w:lang w:eastAsia="ko-KR"/>
        </w:rPr>
        <w:t xml:space="preserve">consider also the </w:t>
      </w:r>
      <w:r w:rsidR="00ED3AB0">
        <w:rPr>
          <w:lang w:eastAsia="ko-KR"/>
        </w:rPr>
        <w:t>cluster-based topology.</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659A2816"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4D0481">
        <w:rPr>
          <w:szCs w:val="22"/>
          <w:lang w:eastAsia="ko-KR"/>
        </w:rPr>
        <w:t xml:space="preserve">some considerations </w:t>
      </w:r>
      <w:r w:rsidR="00ED3AB0">
        <w:rPr>
          <w:szCs w:val="22"/>
          <w:lang w:eastAsia="ko-KR"/>
        </w:rPr>
        <w:t xml:space="preserve">regarding the indoor layout scenario in the </w:t>
      </w:r>
      <w:r w:rsidR="004D0481">
        <w:rPr>
          <w:szCs w:val="22"/>
          <w:lang w:eastAsia="ko-KR"/>
        </w:rPr>
        <w:t xml:space="preserve">evaluation methodology for enhanced </w:t>
      </w:r>
      <w:proofErr w:type="spellStart"/>
      <w:r w:rsidR="004D0481">
        <w:rPr>
          <w:szCs w:val="22"/>
          <w:lang w:eastAsia="ko-KR"/>
        </w:rPr>
        <w:t>sidelink</w:t>
      </w:r>
      <w:proofErr w:type="spellEnd"/>
      <w:r w:rsidR="004D0481">
        <w:rPr>
          <w:szCs w:val="22"/>
          <w:lang w:eastAsia="ko-KR"/>
        </w:rPr>
        <w:t xml:space="preserve"> operation on FR2. </w:t>
      </w:r>
      <w:r w:rsidR="000729F4">
        <w:rPr>
          <w:szCs w:val="22"/>
          <w:lang w:eastAsia="ko-KR"/>
        </w:rPr>
        <w:t xml:space="preserve">Our proposal </w:t>
      </w:r>
      <w:r w:rsidR="00ED3AB0">
        <w:rPr>
          <w:szCs w:val="22"/>
          <w:lang w:eastAsia="ko-KR"/>
        </w:rPr>
        <w:t xml:space="preserve">is </w:t>
      </w:r>
      <w:r w:rsidR="000729F4">
        <w:rPr>
          <w:szCs w:val="22"/>
          <w:lang w:eastAsia="ko-KR"/>
        </w:rPr>
        <w:t>reproduced below:</w:t>
      </w:r>
    </w:p>
    <w:p w14:paraId="3A053F64" w14:textId="77777777" w:rsidR="00807DD3" w:rsidRDefault="00807DD3" w:rsidP="00807DD3">
      <w:pPr>
        <w:spacing w:line="336" w:lineRule="auto"/>
        <w:rPr>
          <w:lang w:eastAsia="ko-KR"/>
        </w:rPr>
      </w:pPr>
      <w:r>
        <w:rPr>
          <w:b/>
          <w:lang w:eastAsia="ko-KR"/>
        </w:rPr>
        <w:t>Proposal 1</w:t>
      </w:r>
      <w:r w:rsidRPr="0021114B">
        <w:rPr>
          <w:lang w:eastAsia="ko-KR"/>
        </w:rPr>
        <w:t>:</w:t>
      </w:r>
      <w:r>
        <w:rPr>
          <w:b/>
          <w:lang w:eastAsia="ko-KR"/>
        </w:rPr>
        <w:t xml:space="preserve"> </w:t>
      </w:r>
      <w:r>
        <w:rPr>
          <w:lang w:eastAsia="ko-KR"/>
        </w:rPr>
        <w:t xml:space="preserve">For the indoor layout scenario in the evaluation methodology for </w:t>
      </w:r>
      <w:proofErr w:type="spellStart"/>
      <w:r>
        <w:rPr>
          <w:lang w:eastAsia="ko-KR"/>
        </w:rPr>
        <w:t>sidelink</w:t>
      </w:r>
      <w:proofErr w:type="spellEnd"/>
      <w:r>
        <w:rPr>
          <w:lang w:eastAsia="ko-KR"/>
        </w:rPr>
        <w:t xml:space="preserve"> operation on FR2, consider also the cluster-based topology.</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0FDAA83E" w:rsidR="000765D0" w:rsidRDefault="000765D0" w:rsidP="000765D0">
      <w:pPr>
        <w:numPr>
          <w:ilvl w:val="0"/>
          <w:numId w:val="6"/>
        </w:numPr>
        <w:tabs>
          <w:tab w:val="left" w:pos="810"/>
        </w:tabs>
        <w:spacing w:after="180"/>
        <w:contextualSpacing/>
        <w:rPr>
          <w:lang w:eastAsia="zh-CN"/>
        </w:rPr>
      </w:pPr>
      <w:bookmarkStart w:id="3" w:name="_Ref5102326"/>
      <w:bookmarkStart w:id="4" w:name="_Ref528616836"/>
      <w:bookmarkStart w:id="5" w:name="_Ref458777829"/>
      <w:bookmarkStart w:id="6" w:name="_Ref447206028"/>
      <w:r>
        <w:rPr>
          <w:rFonts w:hint="eastAsia"/>
          <w:lang w:eastAsia="ko-KR"/>
        </w:rPr>
        <w:t>RP-</w:t>
      </w:r>
      <w:r w:rsidR="00C15B8A">
        <w:rPr>
          <w:lang w:eastAsia="ko-KR"/>
        </w:rPr>
        <w:t>221938</w:t>
      </w:r>
      <w:r>
        <w:rPr>
          <w:rFonts w:hint="eastAsia"/>
          <w:lang w:eastAsia="ko-KR"/>
        </w:rPr>
        <w:t xml:space="preserve">, </w:t>
      </w:r>
      <w:r>
        <w:rPr>
          <w:lang w:eastAsia="ko-KR"/>
        </w:rPr>
        <w:t>“</w:t>
      </w:r>
      <w:r w:rsidR="00C15B8A" w:rsidRPr="00C15B8A">
        <w:rPr>
          <w:lang w:eastAsia="ko-KR"/>
        </w:rPr>
        <w:t xml:space="preserve">WID revision: NR </w:t>
      </w:r>
      <w:proofErr w:type="spellStart"/>
      <w:r w:rsidR="00C15B8A" w:rsidRPr="00C15B8A">
        <w:rPr>
          <w:lang w:eastAsia="ko-KR"/>
        </w:rPr>
        <w:t>sidelink</w:t>
      </w:r>
      <w:proofErr w:type="spellEnd"/>
      <w:r w:rsidR="00C15B8A" w:rsidRPr="00C15B8A">
        <w:rPr>
          <w:lang w:eastAsia="ko-KR"/>
        </w:rPr>
        <w:t xml:space="preserve"> evolution</w:t>
      </w:r>
      <w:r>
        <w:rPr>
          <w:lang w:eastAsia="ko-KR"/>
        </w:rPr>
        <w:t>,</w:t>
      </w:r>
      <w:r w:rsidRPr="000765D0">
        <w:rPr>
          <w:lang w:eastAsia="ko-KR"/>
        </w:rPr>
        <w:t>”</w:t>
      </w:r>
      <w:r>
        <w:rPr>
          <w:lang w:eastAsia="ko-KR"/>
        </w:rPr>
        <w:t xml:space="preserve"> </w:t>
      </w:r>
      <w:r w:rsidR="00C15B8A">
        <w:rPr>
          <w:lang w:eastAsia="ko-KR"/>
        </w:rPr>
        <w:t>Sep</w:t>
      </w:r>
      <w:r>
        <w:rPr>
          <w:lang w:eastAsia="ko-KR"/>
        </w:rPr>
        <w:t>. 20</w:t>
      </w:r>
      <w:r w:rsidR="00C15B8A">
        <w:rPr>
          <w:lang w:eastAsia="ko-KR"/>
        </w:rPr>
        <w:t>22</w:t>
      </w:r>
      <w:r>
        <w:rPr>
          <w:lang w:eastAsia="ko-KR"/>
        </w:rPr>
        <w:t>.</w:t>
      </w:r>
      <w:bookmarkEnd w:id="3"/>
    </w:p>
    <w:p w14:paraId="7C6CA1C2" w14:textId="2258640F" w:rsidR="00DC56BC" w:rsidRDefault="00814D37" w:rsidP="00535E18">
      <w:pPr>
        <w:numPr>
          <w:ilvl w:val="0"/>
          <w:numId w:val="6"/>
        </w:numPr>
        <w:tabs>
          <w:tab w:val="left" w:pos="810"/>
        </w:tabs>
        <w:spacing w:after="180"/>
        <w:contextualSpacing/>
        <w:rPr>
          <w:lang w:eastAsia="ko-KR"/>
        </w:rPr>
      </w:pPr>
      <w:bookmarkStart w:id="7" w:name="_Ref118712841"/>
      <w:bookmarkEnd w:id="4"/>
      <w:bookmarkEnd w:id="5"/>
      <w:bookmarkEnd w:id="6"/>
      <w:r>
        <w:rPr>
          <w:rFonts w:hint="eastAsia"/>
          <w:lang w:eastAsia="ko-KR"/>
        </w:rPr>
        <w:t>R</w:t>
      </w:r>
      <w:r>
        <w:rPr>
          <w:lang w:eastAsia="ko-KR"/>
        </w:rPr>
        <w:t>AN1 Chair’s Notes, 3GPP RAN1#110bis-e, Oct. 2022.</w:t>
      </w:r>
      <w:bookmarkEnd w:id="7"/>
    </w:p>
    <w:sectPr w:rsidR="00DC56BC"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0D5B3" w14:textId="77777777" w:rsidR="00C81EA6" w:rsidRDefault="00C81EA6">
      <w:r>
        <w:separator/>
      </w:r>
    </w:p>
  </w:endnote>
  <w:endnote w:type="continuationSeparator" w:id="0">
    <w:p w14:paraId="247234F1" w14:textId="77777777" w:rsidR="00C81EA6" w:rsidRDefault="00C81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1D324D34" w:rsidR="00535E18" w:rsidRDefault="00535E18">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E4EBA" w14:textId="77777777" w:rsidR="00C81EA6" w:rsidRDefault="00C81EA6">
      <w:r>
        <w:separator/>
      </w:r>
    </w:p>
  </w:footnote>
  <w:footnote w:type="continuationSeparator" w:id="0">
    <w:p w14:paraId="333A508A" w14:textId="77777777" w:rsidR="00C81EA6" w:rsidRDefault="00C81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607171"/>
    <w:multiLevelType w:val="hybridMultilevel"/>
    <w:tmpl w:val="DB7A97C6"/>
    <w:lvl w:ilvl="0" w:tplc="B27A637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C30BF8"/>
    <w:multiLevelType w:val="hybridMultilevel"/>
    <w:tmpl w:val="9DC8B0E2"/>
    <w:lvl w:ilvl="0" w:tplc="27CCFF5E">
      <w:start w:val="3"/>
      <w:numFmt w:val="decimal"/>
      <w:lvlText w:val="%1."/>
      <w:lvlJc w:val="left"/>
      <w:pPr>
        <w:ind w:left="360" w:hanging="360"/>
      </w:pPr>
      <w:rPr>
        <w:rFonts w:hint="eastAsia"/>
      </w:rPr>
    </w:lvl>
    <w:lvl w:ilvl="1" w:tplc="04090019" w:tentative="1">
      <w:start w:val="1"/>
      <w:numFmt w:val="upperLetter"/>
      <w:lvlText w:val="%2."/>
      <w:lvlJc w:val="left"/>
      <w:pPr>
        <w:ind w:left="840" w:hanging="400"/>
      </w:pPr>
    </w:lvl>
    <w:lvl w:ilvl="2" w:tplc="0409001B" w:tentative="1">
      <w:start w:val="1"/>
      <w:numFmt w:val="lowerRoman"/>
      <w:lvlText w:val="%3."/>
      <w:lvlJc w:val="right"/>
      <w:pPr>
        <w:ind w:left="1240" w:hanging="400"/>
      </w:pPr>
    </w:lvl>
    <w:lvl w:ilvl="3" w:tplc="0409000F" w:tentative="1">
      <w:start w:val="1"/>
      <w:numFmt w:val="decimal"/>
      <w:lvlText w:val="%4."/>
      <w:lvlJc w:val="left"/>
      <w:pPr>
        <w:ind w:left="1640" w:hanging="400"/>
      </w:pPr>
    </w:lvl>
    <w:lvl w:ilvl="4" w:tplc="04090019" w:tentative="1">
      <w:start w:val="1"/>
      <w:numFmt w:val="upperLetter"/>
      <w:lvlText w:val="%5."/>
      <w:lvlJc w:val="left"/>
      <w:pPr>
        <w:ind w:left="2040" w:hanging="400"/>
      </w:pPr>
    </w:lvl>
    <w:lvl w:ilvl="5" w:tplc="0409001B" w:tentative="1">
      <w:start w:val="1"/>
      <w:numFmt w:val="lowerRoman"/>
      <w:lvlText w:val="%6."/>
      <w:lvlJc w:val="right"/>
      <w:pPr>
        <w:ind w:left="2440" w:hanging="400"/>
      </w:pPr>
    </w:lvl>
    <w:lvl w:ilvl="6" w:tplc="0409000F" w:tentative="1">
      <w:start w:val="1"/>
      <w:numFmt w:val="decimal"/>
      <w:lvlText w:val="%7."/>
      <w:lvlJc w:val="left"/>
      <w:pPr>
        <w:ind w:left="2840" w:hanging="400"/>
      </w:pPr>
    </w:lvl>
    <w:lvl w:ilvl="7" w:tplc="04090019" w:tentative="1">
      <w:start w:val="1"/>
      <w:numFmt w:val="upperLetter"/>
      <w:lvlText w:val="%8."/>
      <w:lvlJc w:val="left"/>
      <w:pPr>
        <w:ind w:left="3240" w:hanging="400"/>
      </w:pPr>
    </w:lvl>
    <w:lvl w:ilvl="8" w:tplc="0409001B" w:tentative="1">
      <w:start w:val="1"/>
      <w:numFmt w:val="lowerRoman"/>
      <w:lvlText w:val="%9."/>
      <w:lvlJc w:val="right"/>
      <w:pPr>
        <w:ind w:left="3640" w:hanging="400"/>
      </w:pPr>
    </w:lvl>
  </w:abstractNum>
  <w:abstractNum w:abstractNumId="7"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9"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4"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5D52CBA"/>
    <w:multiLevelType w:val="hybridMultilevel"/>
    <w:tmpl w:val="43F2E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6"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0"/>
  </w:num>
  <w:num w:numId="4">
    <w:abstractNumId w:val="30"/>
  </w:num>
  <w:num w:numId="5">
    <w:abstractNumId w:val="1"/>
  </w:num>
  <w:num w:numId="6">
    <w:abstractNumId w:val="9"/>
  </w:num>
  <w:num w:numId="7">
    <w:abstractNumId w:val="18"/>
  </w:num>
  <w:num w:numId="8">
    <w:abstractNumId w:val="27"/>
  </w:num>
  <w:num w:numId="9">
    <w:abstractNumId w:val="8"/>
  </w:num>
  <w:num w:numId="10">
    <w:abstractNumId w:val="12"/>
  </w:num>
  <w:num w:numId="11">
    <w:abstractNumId w:val="13"/>
  </w:num>
  <w:num w:numId="12">
    <w:abstractNumId w:val="19"/>
  </w:num>
  <w:num w:numId="13">
    <w:abstractNumId w:val="21"/>
  </w:num>
  <w:num w:numId="14">
    <w:abstractNumId w:val="22"/>
  </w:num>
  <w:num w:numId="15">
    <w:abstractNumId w:val="32"/>
  </w:num>
  <w:num w:numId="16">
    <w:abstractNumId w:val="5"/>
  </w:num>
  <w:num w:numId="17">
    <w:abstractNumId w:val="17"/>
  </w:num>
  <w:num w:numId="18">
    <w:abstractNumId w:val="14"/>
  </w:num>
  <w:num w:numId="19">
    <w:abstractNumId w:val="26"/>
  </w:num>
  <w:num w:numId="20">
    <w:abstractNumId w:val="25"/>
  </w:num>
  <w:num w:numId="21">
    <w:abstractNumId w:val="31"/>
  </w:num>
  <w:num w:numId="22">
    <w:abstractNumId w:val="7"/>
  </w:num>
  <w:num w:numId="23">
    <w:abstractNumId w:val="20"/>
  </w:num>
  <w:num w:numId="24">
    <w:abstractNumId w:val="29"/>
  </w:num>
  <w:num w:numId="25">
    <w:abstractNumId w:val="23"/>
  </w:num>
  <w:num w:numId="26">
    <w:abstractNumId w:val="1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5"/>
  </w:num>
  <w:num w:numId="30">
    <w:abstractNumId w:val="3"/>
  </w:num>
  <w:num w:numId="31">
    <w:abstractNumId w:val="6"/>
  </w:num>
  <w:num w:numId="32">
    <w:abstractNumId w:val="2"/>
  </w:num>
  <w:num w:numId="33">
    <w:abstractNumId w:val="28"/>
  </w:num>
  <w:num w:numId="34">
    <w:abstractNumId w:val="4"/>
  </w:num>
  <w:num w:numId="3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2F50"/>
    <w:rsid w:val="000432B7"/>
    <w:rsid w:val="00043CE6"/>
    <w:rsid w:val="000445C0"/>
    <w:rsid w:val="000448FE"/>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D21"/>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E73A2"/>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7BC"/>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6E07"/>
    <w:rsid w:val="00167F8D"/>
    <w:rsid w:val="00170154"/>
    <w:rsid w:val="0017119A"/>
    <w:rsid w:val="001713CB"/>
    <w:rsid w:val="00171579"/>
    <w:rsid w:val="0017210D"/>
    <w:rsid w:val="001724ED"/>
    <w:rsid w:val="00172BBC"/>
    <w:rsid w:val="00172C49"/>
    <w:rsid w:val="00172CA9"/>
    <w:rsid w:val="00172DB4"/>
    <w:rsid w:val="00172F5C"/>
    <w:rsid w:val="001734E1"/>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5B3"/>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01A"/>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6D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034D"/>
    <w:rsid w:val="002B1321"/>
    <w:rsid w:val="002B156C"/>
    <w:rsid w:val="002B19AC"/>
    <w:rsid w:val="002B1DCF"/>
    <w:rsid w:val="002B20AA"/>
    <w:rsid w:val="002B2968"/>
    <w:rsid w:val="002B2DFD"/>
    <w:rsid w:val="002B2EA2"/>
    <w:rsid w:val="002B2F10"/>
    <w:rsid w:val="002B3397"/>
    <w:rsid w:val="002B343E"/>
    <w:rsid w:val="002B3502"/>
    <w:rsid w:val="002B3602"/>
    <w:rsid w:val="002B394C"/>
    <w:rsid w:val="002B3B0A"/>
    <w:rsid w:val="002B3B75"/>
    <w:rsid w:val="002B3C18"/>
    <w:rsid w:val="002B3DC1"/>
    <w:rsid w:val="002B445D"/>
    <w:rsid w:val="002B4F2B"/>
    <w:rsid w:val="002B51D1"/>
    <w:rsid w:val="002B580F"/>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16D"/>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840"/>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36F"/>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33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222"/>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65B"/>
    <w:rsid w:val="003F7995"/>
    <w:rsid w:val="003F7A5C"/>
    <w:rsid w:val="003F7AE8"/>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616"/>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538C"/>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89F"/>
    <w:rsid w:val="004A396A"/>
    <w:rsid w:val="004A40BF"/>
    <w:rsid w:val="004A44B4"/>
    <w:rsid w:val="004A4740"/>
    <w:rsid w:val="004A4904"/>
    <w:rsid w:val="004A4B5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481"/>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2FD2"/>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2A2"/>
    <w:rsid w:val="00526FCF"/>
    <w:rsid w:val="005272A2"/>
    <w:rsid w:val="005275AB"/>
    <w:rsid w:val="00527859"/>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5E18"/>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6CA"/>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76E"/>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5C2"/>
    <w:rsid w:val="005F293D"/>
    <w:rsid w:val="005F2942"/>
    <w:rsid w:val="005F2E08"/>
    <w:rsid w:val="005F34C5"/>
    <w:rsid w:val="005F3806"/>
    <w:rsid w:val="005F3BB8"/>
    <w:rsid w:val="005F3C5A"/>
    <w:rsid w:val="005F3D68"/>
    <w:rsid w:val="005F4071"/>
    <w:rsid w:val="005F46D9"/>
    <w:rsid w:val="005F4F35"/>
    <w:rsid w:val="005F5540"/>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294"/>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A55"/>
    <w:rsid w:val="00691EFA"/>
    <w:rsid w:val="006923FF"/>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597F"/>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7D0"/>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AE7"/>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5AA"/>
    <w:rsid w:val="007A4B86"/>
    <w:rsid w:val="007A51B4"/>
    <w:rsid w:val="007A51DF"/>
    <w:rsid w:val="007A5F82"/>
    <w:rsid w:val="007A60CA"/>
    <w:rsid w:val="007A6177"/>
    <w:rsid w:val="007A7892"/>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084"/>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9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653"/>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D3"/>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6F9"/>
    <w:rsid w:val="0081487E"/>
    <w:rsid w:val="00814A42"/>
    <w:rsid w:val="00814C70"/>
    <w:rsid w:val="00814D37"/>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0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61D"/>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4FEA"/>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5B88"/>
    <w:rsid w:val="00906411"/>
    <w:rsid w:val="00906942"/>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608"/>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247"/>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3C30"/>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57FD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2E30"/>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4868"/>
    <w:rsid w:val="00A15026"/>
    <w:rsid w:val="00A150EC"/>
    <w:rsid w:val="00A15200"/>
    <w:rsid w:val="00A15231"/>
    <w:rsid w:val="00A15749"/>
    <w:rsid w:val="00A15E75"/>
    <w:rsid w:val="00A16164"/>
    <w:rsid w:val="00A16228"/>
    <w:rsid w:val="00A178CD"/>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117"/>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9FC"/>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4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229"/>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A41"/>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778"/>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070"/>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1AC0"/>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1D4"/>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5B8A"/>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6ED"/>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78"/>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1EA6"/>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003"/>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90E"/>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4C73"/>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11"/>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B82"/>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30C"/>
    <w:rsid w:val="00DC0653"/>
    <w:rsid w:val="00DC081B"/>
    <w:rsid w:val="00DC0898"/>
    <w:rsid w:val="00DC1297"/>
    <w:rsid w:val="00DC157B"/>
    <w:rsid w:val="00DC1A90"/>
    <w:rsid w:val="00DC1D3A"/>
    <w:rsid w:val="00DC31EC"/>
    <w:rsid w:val="00DC320F"/>
    <w:rsid w:val="00DC3325"/>
    <w:rsid w:val="00DC349E"/>
    <w:rsid w:val="00DC3749"/>
    <w:rsid w:val="00DC3800"/>
    <w:rsid w:val="00DC526D"/>
    <w:rsid w:val="00DC56BC"/>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6FB"/>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23"/>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1D68"/>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2"/>
    <w:rsid w:val="00E4737F"/>
    <w:rsid w:val="00E47A5A"/>
    <w:rsid w:val="00E47EEF"/>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27"/>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2F27"/>
    <w:rsid w:val="00ED3714"/>
    <w:rsid w:val="00ED39ED"/>
    <w:rsid w:val="00ED3AB0"/>
    <w:rsid w:val="00ED3B6B"/>
    <w:rsid w:val="00ED4151"/>
    <w:rsid w:val="00ED43B8"/>
    <w:rsid w:val="00ED5104"/>
    <w:rsid w:val="00ED5762"/>
    <w:rsid w:val="00ED5BEB"/>
    <w:rsid w:val="00ED5C21"/>
    <w:rsid w:val="00ED62FC"/>
    <w:rsid w:val="00ED69B7"/>
    <w:rsid w:val="00ED769E"/>
    <w:rsid w:val="00ED773E"/>
    <w:rsid w:val="00EE02FE"/>
    <w:rsid w:val="00EE0401"/>
    <w:rsid w:val="00EE048D"/>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28"/>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2B1"/>
    <w:rsid w:val="00F66CF1"/>
    <w:rsid w:val="00F6750E"/>
    <w:rsid w:val="00F675FA"/>
    <w:rsid w:val="00F67C11"/>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68"/>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3D5"/>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6E02"/>
    <w:rsid w:val="00FE709E"/>
    <w:rsid w:val="00FE7507"/>
    <w:rsid w:val="00FE7512"/>
    <w:rsid w:val="00FE7AE6"/>
    <w:rsid w:val="00FE7CBC"/>
    <w:rsid w:val="00FE7E73"/>
    <w:rsid w:val="00FE7F5E"/>
    <w:rsid w:val="00FF00F9"/>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3E2"/>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07DD3"/>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リスト段落,列出段落1,목록단락,列表段落11,列,numbered"/>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74128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C1EE6-AC20-4EF3-B640-C07D9E87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2</Pages>
  <Words>413</Words>
  <Characters>2359</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Gosan-Laptop</cp:lastModifiedBy>
  <cp:revision>42</cp:revision>
  <cp:lastPrinted>2014-05-09T11:56:00Z</cp:lastPrinted>
  <dcterms:created xsi:type="dcterms:W3CDTF">2022-09-28T05:47:00Z</dcterms:created>
  <dcterms:modified xsi:type="dcterms:W3CDTF">2022-11-07T04:55:00Z</dcterms:modified>
  <cp:category/>
</cp:coreProperties>
</file>